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DD" w:rsidRPr="009927DD" w:rsidRDefault="009927DD" w:rsidP="009927DD">
      <w:pPr>
        <w:shd w:val="clear" w:color="auto" w:fill="FFFFFF"/>
        <w:spacing w:after="375" w:line="35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</w:pPr>
      <w:r w:rsidRPr="009927D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  <w:t>СОДЕРЖАНИЕ ПРОГРАММЫ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1. Подготовительные, подводящие и специальные упражнения в подготовке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волейболистов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2. Обучение технике игры в волейбол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3. Обучение тактике игры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4. Обучение технике верхней передачи мяча над собой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Последовательное овладение элементами техники игры в волейбол. Основные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подводящие и специальные упражнения для обучения техники верхней передачи мяча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над собой и последовательность их применения.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Типичные ошибки при обучении техники верхней передачи мяча над собой и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методы их исправления. Тренировка в парах, тройках в командах к сдаче практических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элементов игры.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5. Обучение технике верхней передачи мяча в парах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Последовательное овладение элементами техники верхней передачи мяча в парах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в волейболе.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Основные подводящие и специальные упражнения для обучения техники верхней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передачи мяча в парах.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Тренировка в парах, тройках в командах к сдаче практических элементов игры.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6. Обучение технике нижней передачи мяча над собой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Последовательное овладение элементами техники нижней передачи мяча над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собой в волейболе.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Основные подводящие и специальные упражнения для обучения техники нижней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передачи мяча над собой. Тренировка в парах, тройках в командах к сдаче практических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элементов игры.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7. Обучение технике нижней передачи мяча в парах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Последовательное овладение элементами техники передачи мяча в парах.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Основные подводящие и специальные упражнения для обучения техники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передачи мяча в парах.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Тренировка в парах, тройках в командах к сдаче практических элементов игры.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8.Обучение технике защитных действий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Последовательное овладение элементами техники защитных действий. Основные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подводящие и специальные упражнения для обучения техники защитных действий.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Тренировка в парах, тройках в командах к сдаче практических элементов игры.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9. Обучение технике нападающего удара через сетку со своего набрасывания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Последовательное овладение элементами техники нападающего удара через сетку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со своего набрасывания.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Основные подводящие и специальные упражнения для обучения техники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нападающего удара через сетку со своего набрасывания.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Тренировка в парах, тройках в командах к сдаче практических элементов игры.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10. Обучение технике нападающего удара через сетку с передачи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Последовательное овладение элементами техники нападающего удара через сетку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с передачи. Основные подводящие и специальные упражнения для обучения техники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нападающего удара через сетку с передачи.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Тренировка в парах, тройках в командах к сдаче практических элементов игры.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11. Обучение технике нижней подачи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Последовательное овладение элементами техники нижней подачи. Основные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подводящие и специальные упражнения для обучения техники нижней подачи.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Тренировка в парах, тройках в командах к сдаче практических элементов игры.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12. Обучение технике верхней подачи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Последовательное овладение элементами техники верхней подачи. Основные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подводящие и специальные упражнения для обучения технике верхней подачи.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Тренировка в парах, тройках в командах к сдаче практических элементов игры.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13. Обучение технике блокирования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Последовательное овладение элементами техники блокирования. Основные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подводящие и специальные упражнения для обучения техники блокирования и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последовательность применения.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Тренировка в парах, тройках в командах к сдаче практических элементов игр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9927DD" w:rsidRPr="009927DD" w:rsidRDefault="009927DD" w:rsidP="009927DD">
      <w:pPr>
        <w:shd w:val="clear" w:color="auto" w:fill="FFFFFF"/>
        <w:spacing w:after="375" w:line="35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</w:pPr>
      <w:r w:rsidRPr="009927D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  <w:t>ЦЕЛИ ПРОГРАММЫ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- достичь достаточного уровня технической, тактической и интегральной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подготовленности;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- достичь стабильности игры (применение технических навыков);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- повысить уровень физической подготовленности;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- повысить интерес к систематическим занятиям в секции волейбол;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- совершенствование освоенного материала на учебно-тренировочных сборах.</w:t>
      </w:r>
    </w:p>
    <w:p w:rsidR="009927DD" w:rsidRPr="009927DD" w:rsidRDefault="009927DD" w:rsidP="009927DD">
      <w:pPr>
        <w:shd w:val="clear" w:color="auto" w:fill="FFFFFF"/>
        <w:spacing w:after="375" w:line="35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</w:pPr>
      <w:r w:rsidRPr="009927D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  <w:t>РЕЗУЛЬТАТ ПРОГРАММЫ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К концу </w:t>
      </w:r>
      <w:proofErr w:type="gramStart"/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обучения по</w:t>
      </w:r>
      <w:proofErr w:type="gramEnd"/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данной программе учащиеся должны знать: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-что систематические занятия физическими упражнениями укрепляют здоровье;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-как правильно распределять свою физическую нагрузку;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-правила игры в волейбол;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-правила охраны труда и поведения на занятиях и в повседневной жизни;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-правила проведения соревнований;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уметь: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проводить специальную разминку для волейболиста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овладеют основами техники волейбола;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овладеют основами судейства в волейболе;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вести счет;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Предметные результаты – формирование навыков игры в волейбол, применения технологий, приемов и методов работы по программе, приобретение опыта физкультурно-спортивной деятельности.</w:t>
      </w: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</w:p>
    <w:p w:rsidR="009927DD" w:rsidRPr="009927DD" w:rsidRDefault="009927DD" w:rsidP="009927DD">
      <w:pPr>
        <w:shd w:val="clear" w:color="auto" w:fill="FFFFFF"/>
        <w:spacing w:after="375" w:line="35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</w:pPr>
      <w:r w:rsidRPr="009927D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  <w:t>МАТЕРИАЛЬНО-ТЕХНИЧЕСКАЯ БАЗА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Спортивный зал с волейбольной разметкой площадки, волейбольными стойками.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Спортивный инвентарь: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волейбольные мячи −5 штук;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набивные мячи – на каждого обучающегося;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перекладины для подтягивания в висе</w:t>
      </w:r>
      <w:proofErr w:type="gramStart"/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;</w:t>
      </w:r>
      <w:proofErr w:type="gramEnd"/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гимнастические скакалки для прыжков на каждого обучающегося;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волейбольная сетка;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гимнастические маты;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баскетбольные и теннисные мячи</w:t>
      </w:r>
    </w:p>
    <w:p w:rsidR="009927DD" w:rsidRPr="009927DD" w:rsidRDefault="009927DD" w:rsidP="009927DD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927D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921C20" w:rsidRPr="009927DD" w:rsidRDefault="00921C20" w:rsidP="009927DD">
      <w:bookmarkStart w:id="0" w:name="_GoBack"/>
      <w:bookmarkEnd w:id="0"/>
    </w:p>
    <w:sectPr w:rsidR="00921C20" w:rsidRPr="009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71E"/>
    <w:rsid w:val="0010071E"/>
    <w:rsid w:val="00921C20"/>
    <w:rsid w:val="0099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7">
    <w:name w:val="font_7"/>
    <w:basedOn w:val="a"/>
    <w:rsid w:val="0010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5">
    <w:name w:val="color_25"/>
    <w:basedOn w:val="a0"/>
    <w:rsid w:val="0010071E"/>
  </w:style>
  <w:style w:type="character" w:styleId="a3">
    <w:name w:val="Hyperlink"/>
    <w:basedOn w:val="a0"/>
    <w:uiPriority w:val="99"/>
    <w:semiHidden/>
    <w:unhideWhenUsed/>
    <w:rsid w:val="001007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7">
    <w:name w:val="font_7"/>
    <w:basedOn w:val="a"/>
    <w:rsid w:val="0010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5">
    <w:name w:val="color_25"/>
    <w:basedOn w:val="a0"/>
    <w:rsid w:val="0010071E"/>
  </w:style>
  <w:style w:type="character" w:styleId="a3">
    <w:name w:val="Hyperlink"/>
    <w:basedOn w:val="a0"/>
    <w:uiPriority w:val="99"/>
    <w:semiHidden/>
    <w:unhideWhenUsed/>
    <w:rsid w:val="001007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03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36734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27963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10160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1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608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2020-03-24T16:10:00Z</dcterms:created>
  <dcterms:modified xsi:type="dcterms:W3CDTF">2020-03-24T17:42:00Z</dcterms:modified>
</cp:coreProperties>
</file>